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smdcp"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92ed83b94147ce" /><Relationship Type="http://schemas.openxmlformats.org/package/2006/relationships/metadata/core-properties" Target="/package/services/metadata/core-properties/5e5ca0dd76ef4caba650452de8b6570b.psmdcp" Id="R97fc094e1a3049fa" /></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635" w:hRule="exact"/>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br/>
            </w: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KEPEZ KAYMAKAMLIĞI</w:t>
            </w:r>
            <w:r>
              <w:rPr>
                <w:rFonts w:ascii="Times New Roman" w:hAnsi="Times New Roman" w:cs="Times New Roman"/>
                <w:sz w:val="24"/>
                <w:szCs w:val="24"/>
              </w:rPr>
              <w:br/>
            </w:r>
            <w:r>
              <w:rPr>
                <w:rFonts w:ascii="Times New Roman" w:hAnsi="Times New Roman" w:cs="Times New Roman"/>
                <w:sz w:val="24"/>
                <w:szCs w:val="24"/>
              </w:rPr>
              <w:t xml:space="preserve">İlçe Yazı İşleri Müdürlüğü</w:t>
            </w:r>
          </w:p>
        </w:tc>
      </w:tr>
      <w:p>
        <w:pPr>
          <w:spacing w:before="0" w:after="0" w:line="0" w:lineRule="auto"/>
        </w:pPr>
        <w:r>
          <w:drawing>
            <wp:anchor distT="0" distB="0" simplePos="0" relativeHeight="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5fb2c183474a4b8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tbl>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CellMar>
          <w:left w:w="0" w:type="dxa"/>
          <w:right w:w="0" w:type="dxa"/>
        </w:tblCellMar>
      </w:tblPr>
      <w:tr w:rsidR="001C6654" w:rsidTr="00F426E6">
        <w:tc>
          <w:tcPr>
            <w:tcW w:w="714"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394"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E-52792674-000-6708</w:t>
            </w:r>
          </w:p>
        </w:tc>
        <w:tc>
          <w:tcPr>
            <w:tcW w:w="222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19.04.2022</w:t>
            </w:r>
          </w:p>
        </w:tc>
      </w:tr>
      <w:tr w:rsidR="001C6654" w:rsidTr="00F426E6">
        <w:tc>
          <w:tcPr>
            <w:tcW w:w="71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Genel Emir</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Sayın GENEL EMİR</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09.02.2021 tarihli ve 52792674-000-575 sayılı yazımız.</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rsidR="00B96DBB" w:rsidP="001C6F35" w:rsidRDefault="00B96DBB">
      <w:pPr>
        <w:spacing w:before="0" w:after="0" w:line="240" w:lineRule="auto"/>
        <w:jc w:val="center"/>
        <w:rPr>
          <w:rFonts w:ascii="Times New Roman" w:hAnsi="Times New Roman" w:cs="Times New Roman"/>
          <w:sz w:val="24"/>
          <w:szCs w:val="24"/>
        </w:rPr>
      </w:pPr>
      <w:r>
        <w:t xml:space="preserve"/>
      </w:r>
    </w:p>
    <w:p>
      <w:pPr>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Kamu düzeni ve güvenliği, kişi sağlığı ve güvenliği, toplum sağlığı, su kaynakları ve sulak alanlar ile doğaya yönelik ani tehditler ve mala yönelik zararları içeren durumlarda vatandaşlarımızın tüm acil çağrılarına tek numara üzerinden erişim imkanı sağlamak için acil yardım çağrıları numaraları tek numara “112” altında toplanarak 112 Acil Çağrı Merkezleri kurulmuştur.</w:t>
      </w:r>
      <w:r>
        <w:rPr>
          <w:rFonts w:ascii="Times New Roman" w:hAnsi="Times New Roman" w:cs="Times New Roman"/>
          <w:sz w:val="24"/>
          <w:szCs w:val="24"/>
        </w:rPr>
        <w:br/>
      </w:r>
      <w:r>
        <w:rPr>
          <w:rFonts w:ascii="Times New Roman" w:hAnsi="Times New Roman" w:cs="Times New Roman"/>
          <w:sz w:val="24"/>
          <w:szCs w:val="24"/>
        </w:rPr>
        <w:t xml:space="preserve">Antalya 112 Acil Çağrı Merkezi; acil yardım çağrısı aldıktan sonra en kısa sürede ulaşabilme, vakit kaybı ve koordinasyon bozukluklarından dolayı meydana gelebilecek can ve mal kayıplarının önüne geçilebilme konusunda üstün gayret göstererek çalışmaktadır.</w:t>
      </w:r>
      <w:r>
        <w:rPr>
          <w:rFonts w:ascii="Times New Roman" w:hAnsi="Times New Roman" w:cs="Times New Roman"/>
          <w:sz w:val="24"/>
          <w:szCs w:val="24"/>
        </w:rPr>
        <w:br/>
      </w:r>
      <w:r>
        <w:rPr>
          <w:rFonts w:ascii="Times New Roman" w:hAnsi="Times New Roman" w:cs="Times New Roman"/>
          <w:sz w:val="24"/>
          <w:szCs w:val="24"/>
        </w:rPr>
        <w:t xml:space="preserve">Ancak 2020 yılında Antalya 112 Acil Çağrı Merkezine gelen çağrıların </w:t>
      </w:r>
      <w:r>
        <w:rPr>
          <w:rFonts w:ascii="Times New Roman" w:hAnsi="Times New Roman" w:cs="Times New Roman"/>
          <w:sz w:val="24"/>
          <w:szCs w:val="24"/>
        </w:rPr>
        <w:t xml:space="preserve">% 62'sinin acil çağrı merkezinin kuruluş amacıyla ilgili olmadığı sistem kayıtlarından anlaşılmaktadır. Bu durum; kamu düzeni ve güvenliği, kişi sağlığı ve güvenliği, toplum sağlığı, su kaynakları ve sulak alanlar ile doğaya yönelik ani tehdit ve mala yönelik zararları içeren gerçek durumlara zamanında, etkin ve verimli şekilde müdahale edilmesinde zorluk oluşturmaktadır. Bu tür olumsuz durumların önüne geçilebilmesi amacıyla Valiliğimizce İl İdaresi Kanunu’nun 11/C maddesi gereğince;</w:t>
      </w:r>
      <w:r>
        <w:rPr>
          <w:rFonts w:ascii="Times New Roman" w:hAnsi="Times New Roman" w:cs="Times New Roman"/>
          <w:sz w:val="24"/>
          <w:szCs w:val="24"/>
        </w:rPr>
        <w:br/>
      </w:r>
      <w:r>
        <w:rPr>
          <w:b/>
          <w:rFonts w:ascii="Times New Roman" w:hAnsi="Times New Roman" w:cs="Times New Roman"/>
          <w:sz w:val="24"/>
          <w:szCs w:val="24"/>
        </w:rPr>
        <w:t xml:space="preserve">1.</w:t>
      </w:r>
      <w:r>
        <w:rPr>
          <w:rFonts w:ascii="Times New Roman" w:hAnsi="Times New Roman" w:cs="Times New Roman"/>
          <w:sz w:val="24"/>
          <w:szCs w:val="24"/>
        </w:rPr>
        <w:t xml:space="preserve"> 5326 sayılı Kabahatler Kanunu’nun 42/A maddesinde düzenlenen “</w:t>
      </w:r>
      <w:r>
        <w:rPr>
          <w:b/>
          <w:rFonts w:ascii="Times New Roman" w:hAnsi="Times New Roman" w:cs="Times New Roman"/>
          <w:sz w:val="24"/>
          <w:szCs w:val="24"/>
        </w:rPr>
        <w:t xml:space="preserve">asılsız ihbar</w:t>
      </w:r>
      <w:r>
        <w:rPr>
          <w:rFonts w:ascii="Times New Roman" w:hAnsi="Times New Roman" w:cs="Times New Roman"/>
          <w:sz w:val="24"/>
          <w:szCs w:val="24"/>
        </w:rPr>
        <w:t xml:space="preserve">” kapsamında bulunmayan ve 112 Acil Çağrı Merkezine herhangi bir ihbarda bulunmaksızın; çağrı alıcı ya da çağrı yönlendirici personelin sözlü taciz, küfür içerikli konuşma, müzik dinletme, sürekli sessiz çağrı bırakma vb. şekilde meşgul edilmesi, görevini yapmasının engellenmesi, çalışma veriminin düşürülmesi ve acil yardım hizmetlerinin sunulmasında zaman ve kaynak kaybına neden olan aramaların “</w:t>
      </w:r>
      <w:r>
        <w:rPr>
          <w:b/>
          <w:rFonts w:ascii="Times New Roman" w:hAnsi="Times New Roman" w:cs="Times New Roman"/>
          <w:sz w:val="24"/>
          <w:szCs w:val="24"/>
        </w:rPr>
        <w:t xml:space="preserve">gereksiz çağrı” </w:t>
      </w:r>
      <w:r>
        <w:rPr>
          <w:rFonts w:ascii="Times New Roman" w:hAnsi="Times New Roman" w:cs="Times New Roman"/>
          <w:sz w:val="24"/>
          <w:szCs w:val="24"/>
        </w:rPr>
        <w:t xml:space="preserve">olarak değerlendirilmesine,</w:t>
      </w:r>
      <w:r>
        <w:rPr>
          <w:rFonts w:ascii="Times New Roman" w:hAnsi="Times New Roman" w:cs="Times New Roman"/>
          <w:sz w:val="24"/>
          <w:szCs w:val="24"/>
        </w:rPr>
        <w:br/>
      </w:r>
      <w:r>
        <w:rPr>
          <w:b/>
          <w:rFonts w:ascii="Times New Roman" w:hAnsi="Times New Roman" w:cs="Times New Roman"/>
          <w:sz w:val="24"/>
          <w:szCs w:val="24"/>
        </w:rPr>
        <w:t xml:space="preserve">2.</w:t>
      </w:r>
      <w:r>
        <w:rPr>
          <w:rFonts w:ascii="Times New Roman" w:hAnsi="Times New Roman" w:cs="Times New Roman"/>
          <w:sz w:val="24"/>
          <w:szCs w:val="24"/>
        </w:rPr>
        <w:t xml:space="preserve"> İl İdaresi Kanunu’nun 32/Ç maddesi gereğince Kepez ilçesi sınırları içerisinde ikamet eden kişilerce 112 Acil Çağrı Merkezine yapılan  “gereksiz çağrıların” yasaklanmasına ve yasağın Kaymakamlık Web adresinde ilanen duyurulmasına,</w:t>
      </w:r>
      <w:r>
        <w:rPr>
          <w:rFonts w:ascii="Times New Roman" w:hAnsi="Times New Roman" w:cs="Times New Roman"/>
          <w:sz w:val="24"/>
          <w:szCs w:val="24"/>
        </w:rPr>
        <w:br/>
      </w:r>
      <w:r>
        <w:rPr>
          <w:b/>
          <w:rFonts w:ascii="Times New Roman" w:hAnsi="Times New Roman" w:cs="Times New Roman"/>
          <w:sz w:val="24"/>
          <w:szCs w:val="24"/>
        </w:rPr>
        <w:t xml:space="preserve">3.</w:t>
      </w:r>
      <w:r>
        <w:rPr>
          <w:rFonts w:ascii="Times New Roman" w:hAnsi="Times New Roman" w:cs="Times New Roman"/>
          <w:sz w:val="24"/>
          <w:szCs w:val="24"/>
        </w:rPr>
        <w:t xml:space="preserve"> Kepez İlçesi sınırlarında ikamet ederek gereksiz çağrılarda bulunan kişilerle ilgili olarak Antalya 112 Acil Çağrı Merkezince Kabahatler Kanunu’nun 25. maddesi uyarınca gereksiz çağrılarla ilgili tutulan tutanakların Kaymakamlığımıza gönderilmesine,</w:t>
      </w:r>
      <w:r>
        <w:rPr>
          <w:rFonts w:ascii="Times New Roman" w:hAnsi="Times New Roman" w:cs="Times New Roman"/>
          <w:sz w:val="24"/>
          <w:szCs w:val="24"/>
        </w:rPr>
        <w:br/>
      </w:r>
      <w:r>
        <w:rPr>
          <w:b/>
          <w:rFonts w:ascii="Times New Roman" w:hAnsi="Times New Roman" w:cs="Times New Roman"/>
          <w:sz w:val="24"/>
          <w:szCs w:val="24"/>
        </w:rPr>
        <w:t xml:space="preserve">4.</w:t>
      </w:r>
      <w:r>
        <w:rPr>
          <w:rFonts w:ascii="Times New Roman" w:hAnsi="Times New Roman" w:cs="Times New Roman"/>
          <w:sz w:val="24"/>
          <w:szCs w:val="24"/>
        </w:rPr>
        <w:t xml:space="preserve">  Antalya 112 Acil Çağrı Merkezini gereksiz çağrı ile meşgul ederek kabahati işleyen kişinin ikamet adresinin İlçemizde bulunması halinde İlçe Emniyet Müdürlüğü ile İlçe Jandarma Komutanlığı tarafından </w:t>
      </w:r>
      <w:r>
        <w:rPr>
          <w:rFonts w:ascii="Times New Roman" w:hAnsi="Times New Roman" w:cs="Times New Roman"/>
          <w:sz w:val="24"/>
          <w:szCs w:val="24"/>
        </w:rPr>
        <w:t xml:space="preserve">İl İdaresi Kanunu’nun 66. maddesi ve Kabahatler Kanunu’nun 32. maddesi gereğince idari yaptırım evraklarının  hazırlanarak Kaymakam Onayına sunulmasına,</w:t>
      </w:r>
      <w:r>
        <w:rPr>
          <w:rFonts w:ascii="Times New Roman" w:hAnsi="Times New Roman" w:cs="Times New Roman"/>
          <w:sz w:val="24"/>
          <w:szCs w:val="24"/>
        </w:rPr>
        <w:br/>
      </w:r>
      <w:r>
        <w:rPr>
          <w:rFonts w:ascii="Times New Roman" w:hAnsi="Times New Roman" w:cs="Times New Roman"/>
          <w:sz w:val="24"/>
          <w:szCs w:val="24"/>
        </w:rPr>
        <w:t xml:space="preserve">Karar verilmiştir.</w:t>
      </w:r>
      <w:r>
        <w:rPr>
          <w:rFonts w:ascii="Times New Roman" w:hAnsi="Times New Roman" w:cs="Times New Roman"/>
          <w:sz w:val="24"/>
          <w:szCs w:val="24"/>
        </w:rPr>
        <w:br/>
      </w:r>
      <w:r>
        <w:rPr>
          <w:rFonts w:ascii="Times New Roman" w:hAnsi="Times New Roman" w:cs="Times New Roman"/>
          <w:sz w:val="24"/>
          <w:szCs w:val="24"/>
        </w:rPr>
        <w:t xml:space="preserve">Bu Genel Emir görev ve sorumluluk alanları itibariyle kaymakamlıklarca, kamu kurum ve kuruluşlarınca, belediye başkanlığınca  mahalle muhtarlıklarınca ve kolluk kuvvetleri tarafından mahallen ilan ettirilerek vatandaşlarımıza duyurulmasını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000"/>
      </w:tblGrid>
      <w:tr w:rsidR="00B96DBB" w:rsidTr="001C6F35">
        <w:trPr>
          <w:jc w:val="right"/>
        </w:trPr>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Nusret ŞAHİN</w:t>
            </w:r>
            <w:r>
              <w:rPr>
                <w:rFonts w:ascii="Times New Roman" w:hAnsi="Times New Roman" w:cs="Times New Roman"/>
                <w:sz w:val="24"/>
                <w:szCs w:val="24"/>
              </w:rPr>
              <w:br/>
            </w:r>
            <w:r>
              <w:rPr>
                <w:rFonts w:ascii="Times New Roman" w:hAnsi="Times New Roman" w:cs="Times New Roman"/>
                <w:sz w:val="24"/>
                <w:szCs w:val="24"/>
              </w:rPr>
              <w:t xml:space="preserve">Kaymakam</w:t>
            </w:r>
            <w:r>
              <w:rPr>
                <w:rFonts w:ascii="Times New Roman" w:hAnsi="Times New Roman" w:cs="Times New Roman"/>
                <w:sz w:val="24"/>
                <w:szCs w:val="24"/>
              </w:rPr>
              <w:br/>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Pr="00A52013" w:rsidR="00E574F6" w:rsidRDefault="00182DA1">
      <w:pPr>
        <w:jc w:val="center"/>
        <w:rPr>
          <w:rFonts w:ascii="Times New Roman" w:hAnsi="Times New Roman" w:cs="Times New Roman"/>
          <w:sz w:val="24"/>
          <w:szCs w:val="24"/>
        </w:rPr>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635" w:hRule="exact"/>
        <w:tc>
          <w:tcPr>
            <w:tcW w:w="10314" w:type="dxa"/>
          </w:tcPr>
          <w:p>
            <w:pPr>
              <w:pageBreakBefore/>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br/>
            </w: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KEPEZ KAYMAKAMLIĞI</w:t>
            </w:r>
            <w:r>
              <w:rPr>
                <w:rFonts w:ascii="Times New Roman" w:hAnsi="Times New Roman" w:cs="Times New Roman"/>
                <w:sz w:val="24"/>
                <w:szCs w:val="24"/>
              </w:rPr>
              <w:br/>
            </w:r>
            <w:r>
              <w:rPr>
                <w:rFonts w:ascii="Times New Roman" w:hAnsi="Times New Roman" w:cs="Times New Roman"/>
                <w:sz w:val="24"/>
                <w:szCs w:val="24"/>
              </w:rPr>
              <w:t xml:space="preserve">İlçe Yazı İşleri Müdürlüğü</w:t>
            </w:r>
          </w:p>
        </w:tc>
      </w:tr>
      <w:p>
        <w:pPr>
          <w:spacing w:before="0" w:after="0" w:line="0" w:lineRule="auto"/>
        </w:pPr>
        <w:r>
          <w:drawing>
            <wp:anchor distT="0" distB="0" simplePos="0" relativeHeight="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5fb2c183474a4b8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tbl>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CellMar>
          <w:left w:w="0" w:type="dxa"/>
          <w:right w:w="0" w:type="dxa"/>
        </w:tblCellMar>
      </w:tblPr>
      <w:tr w:rsidR="001C6654" w:rsidTr="00F426E6">
        <w:tc>
          <w:tcPr>
            <w:tcW w:w="714"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394"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E-52792674-000-6708</w:t>
            </w:r>
          </w:p>
        </w:tc>
        <w:tc>
          <w:tcPr>
            <w:tcW w:w="222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19.04.2022</w:t>
            </w:r>
          </w:p>
        </w:tc>
      </w:tr>
      <w:tr w:rsidR="001C6654" w:rsidTr="00F426E6">
        <w:tc>
          <w:tcPr>
            <w:tcW w:w="71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Genel Emir</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Sayın GENEL EMİR</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09.02.2021 tarihli ve 52792674-000-575 sayılı yazımız.</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rsidR="00B96DBB" w:rsidP="001C6F35" w:rsidRDefault="00B96DBB">
      <w:pPr>
        <w:spacing w:before="0" w:after="0" w:line="240" w:lineRule="auto"/>
        <w:jc w:val="center"/>
        <w:rPr>
          <w:rFonts w:ascii="Times New Roman" w:hAnsi="Times New Roman" w:cs="Times New Roman"/>
          <w:sz w:val="24"/>
          <w:szCs w:val="24"/>
        </w:rPr>
      </w:pPr>
      <w:r>
        <w:t xml:space="preserve"/>
      </w:r>
    </w:p>
    <w:p>
      <w:pPr>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Kamu düzeni ve güvenliği, kişi sağlığı ve güvenliği, toplum sağlığı, su kaynakları ve sulak alanlar ile doğaya yönelik ani tehditler ve mala yönelik zararları içeren durumlarda vatandaşlarımızın tüm acil çağrılarına tek numara üzerinden erişim imkanı sağlamak için acil yardım çağrıları numaraları tek numara “112” altında toplanarak 112 Acil Çağrı Merkezleri kurulmuştur.</w:t>
      </w:r>
      <w:r>
        <w:rPr>
          <w:rFonts w:ascii="Times New Roman" w:hAnsi="Times New Roman" w:cs="Times New Roman"/>
          <w:sz w:val="24"/>
          <w:szCs w:val="24"/>
        </w:rPr>
        <w:br/>
      </w:r>
      <w:r>
        <w:rPr>
          <w:rFonts w:ascii="Times New Roman" w:hAnsi="Times New Roman" w:cs="Times New Roman"/>
          <w:sz w:val="24"/>
          <w:szCs w:val="24"/>
        </w:rPr>
        <w:t xml:space="preserve">Antalya 112 Acil Çağrı Merkezi; acil yardım çağrısı aldıktan sonra en kısa sürede ulaşabilme, vakit kaybı ve koordinasyon bozukluklarından dolayı meydana gelebilecek can ve mal kayıplarının önüne geçilebilme konusunda üstün gayret göstererek çalışmaktadır.</w:t>
      </w:r>
      <w:r>
        <w:rPr>
          <w:rFonts w:ascii="Times New Roman" w:hAnsi="Times New Roman" w:cs="Times New Roman"/>
          <w:sz w:val="24"/>
          <w:szCs w:val="24"/>
        </w:rPr>
        <w:br/>
      </w:r>
      <w:r>
        <w:rPr>
          <w:rFonts w:ascii="Times New Roman" w:hAnsi="Times New Roman" w:cs="Times New Roman"/>
          <w:sz w:val="24"/>
          <w:szCs w:val="24"/>
        </w:rPr>
        <w:t xml:space="preserve">Ancak 2020 yılında Antalya 112 Acil Çağrı Merkezine gelen çağrıların </w:t>
      </w:r>
      <w:r>
        <w:rPr>
          <w:rFonts w:ascii="Times New Roman" w:hAnsi="Times New Roman" w:cs="Times New Roman"/>
          <w:sz w:val="24"/>
          <w:szCs w:val="24"/>
        </w:rPr>
        <w:t xml:space="preserve">% 62'sinin acil çağrı merkezinin kuruluş amacıyla ilgili olmadığı sistem kayıtlarından anlaşılmaktadır. Bu durum; kamu düzeni ve güvenliği, kişi sağlığı ve güvenliği, toplum sağlığı, su kaynakları ve sulak alanlar ile doğaya yönelik ani tehdit ve mala yönelik zararları içeren gerçek durumlara zamanında, etkin ve verimli şekilde müdahale edilmesinde zorluk oluşturmaktadır. Bu tür olumsuz durumların önüne geçilebilmesi amacıyla Valiliğimizce İl İdaresi Kanunu’nun 11/C maddesi gereğince;</w:t>
      </w:r>
      <w:r>
        <w:rPr>
          <w:rFonts w:ascii="Times New Roman" w:hAnsi="Times New Roman" w:cs="Times New Roman"/>
          <w:sz w:val="24"/>
          <w:szCs w:val="24"/>
        </w:rPr>
        <w:br/>
      </w:r>
      <w:r>
        <w:rPr>
          <w:b/>
          <w:rFonts w:ascii="Times New Roman" w:hAnsi="Times New Roman" w:cs="Times New Roman"/>
          <w:sz w:val="24"/>
          <w:szCs w:val="24"/>
        </w:rPr>
        <w:t xml:space="preserve">1.</w:t>
      </w:r>
      <w:r>
        <w:rPr>
          <w:rFonts w:ascii="Times New Roman" w:hAnsi="Times New Roman" w:cs="Times New Roman"/>
          <w:sz w:val="24"/>
          <w:szCs w:val="24"/>
        </w:rPr>
        <w:t xml:space="preserve"> 5326 sayılı Kabahatler Kanunu’nun 42/A maddesinde düzenlenen “</w:t>
      </w:r>
      <w:r>
        <w:rPr>
          <w:b/>
          <w:rFonts w:ascii="Times New Roman" w:hAnsi="Times New Roman" w:cs="Times New Roman"/>
          <w:sz w:val="24"/>
          <w:szCs w:val="24"/>
        </w:rPr>
        <w:t xml:space="preserve">asılsız ihbar</w:t>
      </w:r>
      <w:r>
        <w:rPr>
          <w:rFonts w:ascii="Times New Roman" w:hAnsi="Times New Roman" w:cs="Times New Roman"/>
          <w:sz w:val="24"/>
          <w:szCs w:val="24"/>
        </w:rPr>
        <w:t xml:space="preserve">” kapsamında bulunmayan ve 112 Acil Çağrı Merkezine herhangi bir ihbarda bulunmaksızın; çağrı alıcı ya da çağrı yönlendirici personelin sözlü taciz, küfür içerikli konuşma, müzik dinletme, sürekli sessiz çağrı bırakma vb. şekilde meşgul edilmesi, görevini yapmasının engellenmesi, çalışma veriminin düşürülmesi ve acil yardım hizmetlerinin sunulmasında zaman ve kaynak kaybına neden olan aramaların “</w:t>
      </w:r>
      <w:r>
        <w:rPr>
          <w:b/>
          <w:rFonts w:ascii="Times New Roman" w:hAnsi="Times New Roman" w:cs="Times New Roman"/>
          <w:sz w:val="24"/>
          <w:szCs w:val="24"/>
        </w:rPr>
        <w:t xml:space="preserve">gereksiz çağrı” </w:t>
      </w:r>
      <w:r>
        <w:rPr>
          <w:rFonts w:ascii="Times New Roman" w:hAnsi="Times New Roman" w:cs="Times New Roman"/>
          <w:sz w:val="24"/>
          <w:szCs w:val="24"/>
        </w:rPr>
        <w:t xml:space="preserve">olarak değerlendirilmesine,</w:t>
      </w:r>
      <w:r>
        <w:rPr>
          <w:rFonts w:ascii="Times New Roman" w:hAnsi="Times New Roman" w:cs="Times New Roman"/>
          <w:sz w:val="24"/>
          <w:szCs w:val="24"/>
        </w:rPr>
        <w:br/>
      </w:r>
      <w:r>
        <w:rPr>
          <w:b/>
          <w:rFonts w:ascii="Times New Roman" w:hAnsi="Times New Roman" w:cs="Times New Roman"/>
          <w:sz w:val="24"/>
          <w:szCs w:val="24"/>
        </w:rPr>
        <w:t xml:space="preserve">2.</w:t>
      </w:r>
      <w:r>
        <w:rPr>
          <w:rFonts w:ascii="Times New Roman" w:hAnsi="Times New Roman" w:cs="Times New Roman"/>
          <w:sz w:val="24"/>
          <w:szCs w:val="24"/>
        </w:rPr>
        <w:t xml:space="preserve"> İl İdaresi Kanunu’nun 32/Ç maddesi gereğince Kepez ilçesi sınırları içerisinde ikamet eden kişilerce 112 Acil Çağrı Merkezine yapılan  “gereksiz çağrıların” yasaklanmasına ve yasağın Kaymakamlık Web adresinde ilanen duyurulmasına,</w:t>
      </w:r>
      <w:r>
        <w:rPr>
          <w:rFonts w:ascii="Times New Roman" w:hAnsi="Times New Roman" w:cs="Times New Roman"/>
          <w:sz w:val="24"/>
          <w:szCs w:val="24"/>
        </w:rPr>
        <w:br/>
      </w:r>
      <w:r>
        <w:rPr>
          <w:b/>
          <w:rFonts w:ascii="Times New Roman" w:hAnsi="Times New Roman" w:cs="Times New Roman"/>
          <w:sz w:val="24"/>
          <w:szCs w:val="24"/>
        </w:rPr>
        <w:t xml:space="preserve">3.</w:t>
      </w:r>
      <w:r>
        <w:rPr>
          <w:rFonts w:ascii="Times New Roman" w:hAnsi="Times New Roman" w:cs="Times New Roman"/>
          <w:sz w:val="24"/>
          <w:szCs w:val="24"/>
        </w:rPr>
        <w:t xml:space="preserve"> Kepez İlçesi sınırlarında ikamet ederek gereksiz çağrılarda bulunan kişilerle ilgili olarak Antalya 112 Acil Çağrı Merkezince Kabahatler Kanunu’nun 25. maddesi uyarınca gereksiz çağrılarla ilgili tutulan tutanakların Kaymakamlığımıza gönderilmesine,</w:t>
      </w:r>
      <w:r>
        <w:rPr>
          <w:rFonts w:ascii="Times New Roman" w:hAnsi="Times New Roman" w:cs="Times New Roman"/>
          <w:sz w:val="24"/>
          <w:szCs w:val="24"/>
        </w:rPr>
        <w:br/>
      </w:r>
      <w:r>
        <w:rPr>
          <w:b/>
          <w:rFonts w:ascii="Times New Roman" w:hAnsi="Times New Roman" w:cs="Times New Roman"/>
          <w:sz w:val="24"/>
          <w:szCs w:val="24"/>
        </w:rPr>
        <w:t xml:space="preserve">4.</w:t>
      </w:r>
      <w:r>
        <w:rPr>
          <w:rFonts w:ascii="Times New Roman" w:hAnsi="Times New Roman" w:cs="Times New Roman"/>
          <w:sz w:val="24"/>
          <w:szCs w:val="24"/>
        </w:rPr>
        <w:t xml:space="preserve">  Antalya 112 Acil Çağrı Merkezini gereksiz çağrı ile meşgul ederek kabahati işleyen kişinin ikamet adresinin İlçemizde bulunması halinde İlçe Emniyet Müdürlüğü ile İlçe Jandarma Komutanlığı tarafından </w:t>
      </w:r>
      <w:r>
        <w:rPr>
          <w:rFonts w:ascii="Times New Roman" w:hAnsi="Times New Roman" w:cs="Times New Roman"/>
          <w:sz w:val="24"/>
          <w:szCs w:val="24"/>
        </w:rPr>
        <w:t xml:space="preserve">İl İdaresi Kanunu’nun 66. maddesi ve Kabahatler Kanunu’nun 32. maddesi gereğince idari yaptırım evraklarının  hazırlanarak Kaymakam Onayına sunulmasına,</w:t>
      </w:r>
      <w:r>
        <w:rPr>
          <w:rFonts w:ascii="Times New Roman" w:hAnsi="Times New Roman" w:cs="Times New Roman"/>
          <w:sz w:val="24"/>
          <w:szCs w:val="24"/>
        </w:rPr>
        <w:br/>
      </w:r>
      <w:r>
        <w:rPr>
          <w:rFonts w:ascii="Times New Roman" w:hAnsi="Times New Roman" w:cs="Times New Roman"/>
          <w:sz w:val="24"/>
          <w:szCs w:val="24"/>
        </w:rPr>
        <w:t xml:space="preserve">Karar verilmiştir.</w:t>
      </w:r>
      <w:r>
        <w:rPr>
          <w:rFonts w:ascii="Times New Roman" w:hAnsi="Times New Roman" w:cs="Times New Roman"/>
          <w:sz w:val="24"/>
          <w:szCs w:val="24"/>
        </w:rPr>
        <w:br/>
      </w:r>
      <w:r>
        <w:rPr>
          <w:rFonts w:ascii="Times New Roman" w:hAnsi="Times New Roman" w:cs="Times New Roman"/>
          <w:sz w:val="24"/>
          <w:szCs w:val="24"/>
        </w:rPr>
        <w:t xml:space="preserve">Bu Genel Emir görev ve sorumluluk alanları itibariyle kaymakamlıklarca, kamu kurum ve kuruluşlarınca, belediye başkanlığınca  mahalle muhtarlıklarınca ve kolluk kuvvetleri tarafından mahallen ilan ettirilerek vatandaşlarımıza duyurulmasını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000"/>
      </w:tblGrid>
      <w:tr w:rsidR="00B96DBB" w:rsidTr="001C6F35">
        <w:trPr>
          <w:jc w:val="right"/>
        </w:trPr>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Nusret ŞAHİN</w:t>
            </w:r>
            <w:r>
              <w:rPr>
                <w:rFonts w:ascii="Times New Roman" w:hAnsi="Times New Roman" w:cs="Times New Roman"/>
                <w:sz w:val="24"/>
                <w:szCs w:val="24"/>
              </w:rPr>
              <w:br/>
            </w:r>
            <w:r>
              <w:rPr>
                <w:rFonts w:ascii="Times New Roman" w:hAnsi="Times New Roman" w:cs="Times New Roman"/>
                <w:sz w:val="24"/>
                <w:szCs w:val="24"/>
              </w:rPr>
              <w:t xml:space="preserve">Kaymakam</w:t>
            </w:r>
            <w:r>
              <w:rPr>
                <w:rFonts w:ascii="Times New Roman" w:hAnsi="Times New Roman" w:cs="Times New Roman"/>
                <w:sz w:val="24"/>
                <w:szCs w:val="24"/>
              </w:rPr>
              <w:br/>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18.04.2022</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Bilgisayar İşletmeni</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Sümeyra ÇİT</w:instrText>
            </w:r>
          </w:p>
        </w:tc>
      </w:tr>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18.04.2022</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Şef</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Esra BİLGİN</w:instrText>
            </w:r>
          </w:p>
        </w:tc>
      </w:tr>
      <w:tr w:rsidR="00CF2C5F" w:rsidTr="00691980">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18.04.2022</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İlçe Yazı İşleri Müdürü</w:instrText>
            </w:r>
          </w:p>
        </w:tc>
        <w:tc>
          <w:tcPr>
            <w:tcW w:w="0" w:type="auto"/>
          </w:tcPr>
          <w:p w:rsidR="00CF2C5F" w:rsidRDefault="00895EFA">
            <w:pPr>
              <w:spacing w:line="240" w:lineRule="auto"/>
              <w:rPr>
                <w:rFonts w:ascii="Times New Roman" w:hAnsi="Times New Roman" w:cs="Times New Roman"/>
                <w:sz w:val="20"/>
                <w:szCs w:val="20"/>
              </w:rPr>
            </w:pPr>
            <w:r>
              <w:rPr>
                <w:rFonts w:ascii="Times New Roman" w:hAnsi="Times New Roman" w:cs="Times New Roman"/>
                <w:sz w:val="24"/>
                <w:szCs w:val="24"/>
              </w:rPr>
              <w:instrText>: Mesut AKTAŞ</w:instrText>
            </w:r>
          </w:p>
        </w:tc>
      </w:tr>
    </w:tbl>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0" w:lineRule="auto"/>
    </w:pPr>
    <w:r>
      <w:drawing>
        <wp:anchor distT="0" distB="0" simplePos="0" relativeHeight="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722b7eb858dd4c40"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vAlign w:val="center"/>
        </w:tcPr>
        <w:p>
          <w:pPr>
            <w:rPr>
              <w:rFonts w:ascii="Times New Roman" w:hAnsi="Times New Roman" w:cs="Times New Roman"/>
              <w:sz w:val="24"/>
              <w:szCs w:val="24"/>
            </w:rPr>
            <w:spacing w:before="0" w:after="0" w:line="240" w:lineRule="auto"/>
            <w:keepNext/>
            <w:jc w:val="center"/>
          </w:pPr>
          <w:r>
            <w:rPr>
              <w:color w:val="FF0000"/>
              <w:rFonts w:ascii="Times New Roman" w:hAnsi="Times New Roman" w:cs="Times New Roman"/>
              <w:sz w:val="18"/>
              <w:szCs w:val="18"/>
            </w:rPr>
            <w:t xml:space="preserve">Bu belge, güvenli elektronik imza ile imzalanmıştır.</w:t>
          </w:r>
        </w:p>
      </w:tc>
    </w:tr>
    <w:tr>
      <w:tc>
        <w:tcPr>
          <w:vAlign w:val="center"/>
        </w:tcPr>
        <w:p>
          <w:pPr>
            <w:rPr>
              <w:rFonts w:ascii="Times New Roman" w:hAnsi="Times New Roman" w:cs="Times New Roman"/>
              <w:sz w:val="24"/>
              <w:szCs w:val="24"/>
            </w:rPr>
            <w:spacing w:before="0" w:after="0" w:line="240" w:lineRule="auto"/>
            <w:keepNext/>
            <w:jc w:val="center"/>
          </w:pPr>
          <w:r>
            <w:rPr>
              <w:rFonts w:ascii="Times New Roman" w:hAnsi="Times New Roman" w:cs="Times New Roman"/>
              <w:sz w:val="18"/>
              <w:szCs w:val="18"/>
            </w:rPr>
            <w:t xml:space="preserve"> Doğrulama Kodu: 3y3AQs-2anW0H-yeh6L8-BpaccR-7ZNNOpOx Doğrulama Linki: https://www.turkiye.gov.tr/icisleri-ebys</w:t>
          </w:r>
        </w:p>
      </w:tc>
    </w:tr>
  </w:tbl>
  <w:p>
    <w:pPr>
      <w:pBdr>
        <w:bottom w:val="single" w:color="auto" w:sz="8" w:space="1"/>
      </w:pBdr>
    </w:pP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c>
        <w:tcPr>
          <w:tcW w:w="3000" w:type="pct"/>
          <w:vAlign w:val="center"/>
        </w:tcPr>
        <w:p>
          <w:pPr>
            <w:spacing w:before="0" w:after="0" w:line="240" w:lineRule="auto"/>
            <w:rPr>
              <w:rFonts w:ascii="Times New Roman" w:hAnsi="Times New Roman" w:cs="Times New Roman"/>
              <w:sz w:val="24"/>
              <w:szCs w:val="24"/>
            </w:rPr>
          </w:pPr>
          <w:r>
            <w:rPr>
              <w:sz w:val="16"/>
              <w:rFonts w:ascii="Times New Roman" w:hAnsi="Times New Roman" w:cs="Times New Roman"/>
              <w:szCs w:val="18"/>
            </w:rPr>
            <w:t xml:space="preserve">Barış Mah. Sakarya Bulvarı No:65 A</w:t>
          </w:r>
          <w:r>
            <w:rPr>
              <w:rFonts w:ascii="Times New Roman" w:hAnsi="Times New Roman" w:cs="Times New Roman"/>
              <w:sz w:val="18"/>
              <w:szCs w:val="18"/>
            </w:rPr>
            <w:br/>
          </w:r>
          <w:r>
            <w:rPr>
              <w:sz w:val="16"/>
              <w:rFonts w:ascii="Times New Roman" w:hAnsi="Times New Roman" w:cs="Times New Roman"/>
              <w:szCs w:val="18"/>
            </w:rPr>
            <w:t xml:space="preserve">Telefon No: (242)335 41 11 Faks No: (242)335 41 01</w:t>
          </w:r>
          <w:r>
            <w:rPr>
              <w:rFonts w:ascii="Times New Roman" w:hAnsi="Times New Roman" w:cs="Times New Roman"/>
              <w:sz w:val="18"/>
              <w:szCs w:val="18"/>
            </w:rPr>
            <w:br/>
          </w:r>
          <w:r>
            <w:rPr>
              <w:sz w:val="16"/>
              <w:rFonts w:ascii="Times New Roman" w:hAnsi="Times New Roman" w:cs="Times New Roman"/>
              <w:szCs w:val="18"/>
            </w:rPr>
            <w:t xml:space="preserve">e-Posta: </w:t>
          </w:r>
          <w:r>
            <w:rPr>
              <w:sz w:val="16"/>
              <w:u w:val="single"/>
              <w:rFonts w:ascii="Times New Roman" w:hAnsi="Times New Roman" w:cs="Times New Roman"/>
              <w:szCs w:val="18"/>
            </w:rPr>
            <w:t xml:space="preserve">kepez@icisleri.gov.tr</w:t>
          </w:r>
          <w:r>
            <w:rPr>
              <w:sz w:val="16"/>
              <w:rFonts w:ascii="Times New Roman" w:hAnsi="Times New Roman" w:cs="Times New Roman"/>
              <w:szCs w:val="18"/>
            </w:rPr>
            <w:t xml:space="preserve"> İnternet Adresi: </w:t>
          </w:r>
          <w:r>
            <w:rPr>
              <w:sz w:val="16"/>
              <w:u w:val="single"/>
              <w:rFonts w:ascii="Times New Roman" w:hAnsi="Times New Roman" w:cs="Times New Roman"/>
              <w:szCs w:val="18"/>
            </w:rPr>
            <w:t xml:space="preserve">http://www.kepez.gov.tr</w:t>
          </w:r>
          <w:r>
            <w:rPr>
              <w:rFonts w:ascii="Times New Roman" w:hAnsi="Times New Roman" w:cs="Times New Roman"/>
              <w:sz w:val="18"/>
              <w:szCs w:val="18"/>
            </w:rPr>
            <w:br/>
          </w:r>
          <w:r>
            <w:rPr>
              <w:sz w:val="16"/>
              <w:rFonts w:ascii="Times New Roman" w:hAnsi="Times New Roman" w:cs="Times New Roman"/>
              <w:szCs w:val="18"/>
            </w:rPr>
            <w:t xml:space="preserve">Kep Adresi: icisleribakanligi@hs01.kep.tr</w:t>
          </w:r>
        </w:p>
      </w:tc>
      <w:tc>
        <w:tcPr>
          <w:tcW w:w="1450" w:type="pct"/>
          <w:vAlign w:val="center"/>
        </w:tcPr>
        <w:p>
          <w:pPr>
            <w:rPr>
              <w:rFonts w:ascii="Times New Roman" w:hAnsi="Times New Roman" w:cs="Times New Roman"/>
              <w:sz w:val="24"/>
              <w:szCs w:val="24"/>
            </w:rPr>
            <w:spacing w:before="0" w:after="0" w:line="240" w:lineRule="auto"/>
            <w:keepNext/>
            <w:jc w:val="right"/>
          </w:pPr>
          <w:r>
            <w:rPr>
              <w:sz w:val="16"/>
              <w:rFonts w:ascii="Times New Roman" w:hAnsi="Times New Roman" w:cs="Times New Roman"/>
              <w:szCs w:val="18"/>
            </w:rPr>
            <w:t xml:space="preserve">Bilgi için: Sümeyra ÇİT</w:t>
          </w:r>
          <w:r>
            <w:rPr>
              <w:rFonts w:ascii="Times New Roman" w:hAnsi="Times New Roman" w:cs="Times New Roman"/>
              <w:sz w:val="18"/>
              <w:szCs w:val="18"/>
            </w:rPr>
            <w:br/>
          </w:r>
          <w:r>
            <w:rPr>
              <w:sz w:val="16"/>
              <w:rFonts w:ascii="Times New Roman" w:hAnsi="Times New Roman" w:cs="Times New Roman"/>
              <w:szCs w:val="18"/>
            </w:rPr>
            <w:t xml:space="preserve">Bilgisayar İşletmeni</w:t>
          </w:r>
          <w:r>
            <w:rPr>
              <w:rFonts w:ascii="Times New Roman" w:hAnsi="Times New Roman" w:cs="Times New Roman"/>
              <w:sz w:val="18"/>
              <w:szCs w:val="18"/>
            </w:rPr>
            <w:br/>
          </w:r>
          <w:r>
            <w:rPr>
              <w:sz w:val="16"/>
              <w:rFonts w:ascii="Times New Roman" w:hAnsi="Times New Roman" w:cs="Times New Roman"/>
              <w:szCs w:val="18"/>
            </w:rPr>
            <w:t xml:space="preserve">Telefon No: </w:t>
          </w:r>
        </w:p>
      </w:tc>
      <w:tc>
        <w:tcPr>
          <w:tcW w:w="550" w:type="pct"/>
          <w:tcMar/>
          <w:vAlign w:val="center"/>
        </w:tcPr>
        <w:p>
          <w:pPr>
            <w:rPr>
              <w:rFonts w:ascii="Times New Roman" w:hAnsi="Times New Roman" w:cs="Times New Roman"/>
              <w:sz w:val="24"/>
              <w:szCs w:val="24"/>
            </w:rPr>
            <w:spacing w:before="0" w:after="0" w:line="240" w:lineRule="auto"/>
            <w:keepNext/>
            <w:jc w:val="right"/>
          </w:pPr>
        </w:p>
      </w:tc>
    </w:tr>
  </w:tbl>
  <w:p w:rsidRPr="00A52013" w:rsidR="00E574F6"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jpg" Id="R5fb2c183474a4b82" /><Relationship Type="http://schemas.openxmlformats.org/officeDocument/2006/relationships/styles" Target="/word/styles.xml" Id="R8b78ad11fbdb4f5c" /><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xml" Id="rId7" /><Relationship Type="http://schemas.microsoft.com/office/2007/relationships/stylesWithEffects" Target="/word/stylesWithEffects.xml" Id="rId2" /><Relationship Type="http://schemas.openxmlformats.org/officeDocument/2006/relationships/numbering" Target="/word/numbering.xml" Id="rId999"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xml" Id="rId9" /></Relationships>
</file>

<file path=word/_rels/footer1.xml.rels>&#65279;<?xml version="1.0" encoding="utf-8"?><Relationships xmlns="http://schemas.openxmlformats.org/package/2006/relationships"><Relationship Type="http://schemas.openxmlformats.org/officeDocument/2006/relationships/image" Target="/media/image2.jpg" Id="R722b7eb858dd4c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